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drawing>
          <wp:inline distT="0" distB="0" distL="114300" distR="114300">
            <wp:extent cx="5709920" cy="7849870"/>
            <wp:effectExtent l="0" t="0" r="5080" b="1778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09920" cy="784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Отчет по  самообследованию </w:t>
      </w:r>
      <w:r>
        <w:rPr>
          <w:lang w:val="ru-RU"/>
        </w:rPr>
        <w:br w:type="textWrapping"/>
      </w:r>
      <w:r>
        <w:rPr>
          <w:rFonts w:hAnsi="Times New Roman" w:cs="Times New Roman"/>
          <w:color w:val="000000"/>
          <w:sz w:val="24"/>
          <w:szCs w:val="24"/>
          <w:lang w:val="ru-RU"/>
        </w:rPr>
        <w:t>Муниципального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казенного дошкольного образовательного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учреждения</w:t>
      </w:r>
      <w:r>
        <w:rPr>
          <w:lang w:val="ru-RU"/>
        </w:rPr>
        <w:br w:type="textWrapping"/>
      </w:r>
      <w:r>
        <w:rPr>
          <w:rFonts w:hAnsi="Times New Roman" w:cs="Times New Roman"/>
          <w:color w:val="000000"/>
          <w:sz w:val="24"/>
          <w:szCs w:val="24"/>
          <w:lang w:val="ru-RU"/>
        </w:rPr>
        <w:t>«Детский сад «Ласточка»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 202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год</w:t>
      </w:r>
    </w:p>
    <w:p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Общие сведения об образовательной организации</w:t>
      </w:r>
    </w:p>
    <w:tbl>
      <w:tblPr>
        <w:tblStyle w:val="4"/>
        <w:tblW w:w="11309" w:type="dxa"/>
        <w:tblInd w:w="-209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978"/>
        <w:gridCol w:w="8331"/>
      </w:tblGrid>
      <w:tr>
        <w:tc>
          <w:tcPr>
            <w:tcW w:w="297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Наименование образовательной</w:t>
            </w:r>
            <w: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</w:p>
        </w:tc>
        <w:tc>
          <w:tcPr>
            <w:tcW w:w="83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Муниципальное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дошкольное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учреждение «Детский сад «Ласточка»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97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</w:p>
        </w:tc>
        <w:tc>
          <w:tcPr>
            <w:tcW w:w="83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lang w:val="ru-RU"/>
              </w:rPr>
              <w:t>Бисултанова Патимат  Маалиевна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97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Адрес организации</w:t>
            </w:r>
          </w:p>
        </w:tc>
        <w:tc>
          <w:tcPr>
            <w:tcW w:w="83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lang w:val="ru-RU"/>
              </w:rPr>
              <w:t>Ул. Имама Газимагомеда, дом 20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97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Телефон, факс</w:t>
            </w:r>
          </w:p>
        </w:tc>
        <w:tc>
          <w:tcPr>
            <w:tcW w:w="83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lang w:val="ru-RU"/>
              </w:rPr>
              <w:t>8989 478 95 30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97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Адрес электронной почты</w:t>
            </w:r>
          </w:p>
        </w:tc>
        <w:tc>
          <w:tcPr>
            <w:tcW w:w="83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t>Lastohka.chubar@mail</w:t>
            </w:r>
            <w:r>
              <w:rPr>
                <w:lang w:val="ru-RU"/>
              </w:rPr>
              <w:t>.</w:t>
            </w:r>
            <w:r>
              <w:t>ru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97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Учредитель</w:t>
            </w:r>
          </w:p>
        </w:tc>
        <w:tc>
          <w:tcPr>
            <w:tcW w:w="83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lang w:val="ru-RU"/>
              </w:rPr>
              <w:t>МР «Казбековский район»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97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Дата создания</w:t>
            </w:r>
          </w:p>
        </w:tc>
        <w:tc>
          <w:tcPr>
            <w:tcW w:w="83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2001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97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Лицензия</w:t>
            </w:r>
          </w:p>
        </w:tc>
        <w:tc>
          <w:tcPr>
            <w:tcW w:w="83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 06.02.2014г № 7478, серия 05 ЛО1 № 0001814</w:t>
            </w:r>
          </w:p>
        </w:tc>
      </w:tr>
    </w:tbl>
    <w:p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Муниципальное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казенное 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дошкольное образовательное учреждение «Детский сад » «Ласточка» (далее – Детский сад) расположено в  центре села ,поодаль от центральной дороги  и торговых мест. Здание Детского сада приспособленное.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Проектная наполняемость на 65 мест. Общая площадь участка 0,5 га из них площадь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помещений, используемых непосредственно для нужд образовательного процесса 483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кв.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м.</w:t>
      </w:r>
    </w:p>
    <w:p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Цель деятельности Детского сада – осуществление образовательной деятельности по</w:t>
      </w:r>
      <w:r>
        <w:rPr>
          <w:lang w:val="ru-RU"/>
        </w:rPr>
        <w:br w:type="textWrapping"/>
      </w:r>
      <w:r>
        <w:rPr>
          <w:rFonts w:hAnsi="Times New Roman" w:cs="Times New Roman"/>
          <w:color w:val="000000"/>
          <w:sz w:val="24"/>
          <w:szCs w:val="24"/>
          <w:lang w:val="ru-RU"/>
        </w:rPr>
        <w:t>реализации образовательных программ дошкольного образования.</w:t>
      </w:r>
    </w:p>
    <w:p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Предметом деятельности Детского сада является формирование общей культуры, развитие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физических, интеллектуальных, нравственных, эстетических и личностных качеств,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формирование предпосылок учебной деятельности, сохранение и укрепление здоровья</w:t>
      </w:r>
      <w:r>
        <w:rPr>
          <w:lang w:val="ru-RU"/>
        </w:rPr>
        <w:br w:type="textWrapping"/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воспитанников.</w:t>
      </w:r>
    </w:p>
    <w:p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Режим работы Детского сада</w:t>
      </w:r>
    </w:p>
    <w:p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Рабочая неделя – шестидневная, с понедельника по субботу. Длительность пребывания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детей в группах – 10 часов. Режим работы групп – с 7:30 до 17:30.</w:t>
      </w:r>
    </w:p>
    <w:p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Аналитическая часть</w:t>
      </w:r>
    </w:p>
    <w:p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образовательной деятельности</w:t>
      </w:r>
    </w:p>
    <w:p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 Детском саду организована в соответствии с Федеральным законом от 29.12.2012 № 273-ФЗ«Об образовании в Российской Федерации»,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ФГОС дошкольного образования,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ФГОС дошкольного образования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 учетом примерной образовательной программы дошкольного образования, санитарно-эпидемиологическими правилами и нормативами.</w:t>
      </w:r>
    </w:p>
    <w:p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Детский сад посещают  80 воспитанников в возрасте от 3 до 7 лет. В Детском саду сформировано 3 групп общеразвивающей направленности. Из них:</w:t>
      </w:r>
    </w:p>
    <w:p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2-я младшая группа  – 25 детей;</w:t>
      </w:r>
    </w:p>
    <w:p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средняя группа – 2</w:t>
      </w:r>
      <w:r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>
        <w:rPr>
          <w:rFonts w:hAnsi="Times New Roman" w:cs="Times New Roman"/>
          <w:color w:val="000000"/>
          <w:sz w:val="24"/>
          <w:szCs w:val="24"/>
        </w:rPr>
        <w:t xml:space="preserve"> детей;</w:t>
      </w:r>
    </w:p>
    <w:p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старшая группа – 2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8 </w:t>
      </w:r>
      <w:r>
        <w:rPr>
          <w:rFonts w:hAnsi="Times New Roman" w:cs="Times New Roman"/>
          <w:color w:val="000000"/>
          <w:sz w:val="24"/>
          <w:szCs w:val="24"/>
        </w:rPr>
        <w:t>детей;</w:t>
      </w:r>
    </w:p>
    <w:p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 202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в Детском саду для освоения основной образовательной программы дошкольного образования в условиях самоизоляции было предусмотрено проведение занятий в двух форматах – онлайн и предоставление записи занятий на имеющихся ресурсах (облачные сервисы Яндекс, </w:t>
      </w:r>
      <w:r>
        <w:rPr>
          <w:rFonts w:hAnsi="Times New Roman" w:cs="Times New Roman"/>
          <w:color w:val="000000"/>
          <w:sz w:val="24"/>
          <w:szCs w:val="24"/>
        </w:rPr>
        <w:t>Mail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Google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YouTube</w:t>
      </w:r>
      <w:r>
        <w:rPr>
          <w:rFonts w:hAnsi="Times New Roman" w:cs="Times New Roman"/>
          <w:color w:val="000000"/>
          <w:sz w:val="24"/>
          <w:szCs w:val="24"/>
          <w:lang w:val="ru-RU"/>
        </w:rPr>
        <w:t>). Право выбора предоставлялось родителям (законным представителям) исходя из имеющихся условий для участия их детей в занятиях на основании заявления.</w:t>
      </w:r>
    </w:p>
    <w:p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Для качественной организации родителями привычного режима для детей специалистами детского сада систематически проводились консультации, оказывалась методическая помощь и по возможности техническая. Данные мониторинга посещения онлайн-занятий и количества просмотров занятий в записи по всем образовательным областям свидетельствует о достаточной вовлеченности и понимании родителями ответственности за качество образования своих детей.</w:t>
      </w:r>
    </w:p>
    <w:p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Чтобы выбрать стратегию воспитательной работы, в 20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>22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проводился анализ состава семей воспитанников.</w:t>
      </w:r>
    </w:p>
    <w:p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Характеристика семей по составу</w:t>
      </w:r>
    </w:p>
    <w:tbl>
      <w:tblPr>
        <w:tblStyle w:val="4"/>
        <w:tblW w:w="9027" w:type="dxa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72"/>
        <w:gridCol w:w="1829"/>
        <w:gridCol w:w="5126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Состав семьи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семей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 от общего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количества семей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Полная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98,7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Неполная с матерью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7,5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Характеристика семей по количеству детей</w:t>
      </w:r>
    </w:p>
    <w:tbl>
      <w:tblPr>
        <w:tblStyle w:val="4"/>
        <w:tblW w:w="9027" w:type="dxa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700"/>
        <w:gridCol w:w="2234"/>
        <w:gridCol w:w="4093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детей в семье</w:t>
            </w:r>
          </w:p>
        </w:tc>
        <w:tc>
          <w:tcPr>
            <w:tcW w:w="25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семей</w:t>
            </w:r>
          </w:p>
        </w:tc>
        <w:tc>
          <w:tcPr>
            <w:tcW w:w="4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 от общего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количества семей воспитанников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Один ребенок</w:t>
            </w:r>
          </w:p>
        </w:tc>
        <w:tc>
          <w:tcPr>
            <w:tcW w:w="25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4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7,14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Два ребенка</w:t>
            </w:r>
          </w:p>
        </w:tc>
        <w:tc>
          <w:tcPr>
            <w:tcW w:w="25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lang w:val="ru-RU"/>
              </w:rPr>
              <w:t>26</w:t>
            </w:r>
          </w:p>
        </w:tc>
        <w:tc>
          <w:tcPr>
            <w:tcW w:w="4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32,5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Три ребенка и более</w:t>
            </w:r>
          </w:p>
        </w:tc>
        <w:tc>
          <w:tcPr>
            <w:tcW w:w="25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lang w:val="ru-RU"/>
              </w:rPr>
              <w:t>49</w:t>
            </w:r>
          </w:p>
        </w:tc>
        <w:tc>
          <w:tcPr>
            <w:tcW w:w="4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lang w:val="ru-RU"/>
              </w:rPr>
              <w:t xml:space="preserve">61,25% </w:t>
            </w:r>
          </w:p>
        </w:tc>
      </w:tr>
    </w:tbl>
    <w:p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большее внимание в первые месяцы после зачисления в Детский сад.</w:t>
      </w:r>
    </w:p>
    <w:p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системы управления организации</w:t>
      </w:r>
    </w:p>
    <w:p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Управление Детским садом осуществляется в соответствии с действующим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 и уставом Детского сада.</w:t>
      </w:r>
    </w:p>
    <w:p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Управление Детским садом строится на принципах единоначалия и коллегиальности. Коллегиальными органами управления являются: управляющий совет, педагогический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совет, общее собрание работников. Единоличным исполнительным органом является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руководитель – заведующий.</w:t>
      </w:r>
    </w:p>
    <w:p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Органы управления, действующие в Детском саду</w:t>
      </w:r>
    </w:p>
    <w:tbl>
      <w:tblPr>
        <w:tblStyle w:val="4"/>
        <w:tblW w:w="9027" w:type="dxa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670"/>
        <w:gridCol w:w="6357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8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органа</w:t>
            </w:r>
          </w:p>
        </w:tc>
        <w:tc>
          <w:tcPr>
            <w:tcW w:w="68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8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  <w:tc>
          <w:tcPr>
            <w:tcW w:w="68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Контролирует работу и обеспечивает эффективное взаимодействие структурных подразделений организации,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8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Управляющий совет</w:t>
            </w:r>
          </w:p>
        </w:tc>
        <w:tc>
          <w:tcPr>
            <w:tcW w:w="68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Рассматривает вопросы:</w:t>
            </w:r>
          </w:p>
          <w:p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 образовательной организации;</w:t>
            </w:r>
          </w:p>
          <w:p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финансово-хозяйственной деятельности;</w:t>
            </w:r>
          </w:p>
          <w:p>
            <w:pPr>
              <w:numPr>
                <w:ilvl w:val="0"/>
                <w:numId w:val="2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материально-технического обеспечения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8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Педагогический совет</w:t>
            </w:r>
          </w:p>
        </w:tc>
        <w:tc>
          <w:tcPr>
            <w:tcW w:w="68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деятельностью Детского сада, в том числе рассматривает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вопросы:</w:t>
            </w:r>
          </w:p>
          <w:p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 образовательных услуг;</w:t>
            </w:r>
          </w:p>
          <w:p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регламентации образовательных отношений;</w:t>
            </w:r>
          </w:p>
          <w:p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разработки образовательных программ;</w:t>
            </w:r>
          </w:p>
          <w:p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 учебников, учебных пособий, средств обучения и</w:t>
            </w:r>
          </w:p>
          <w:p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воспитания;</w:t>
            </w:r>
          </w:p>
          <w:p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 обеспечения образовательного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процесса;</w:t>
            </w:r>
          </w:p>
          <w:p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аттестации, повышении квалификации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педагогических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работников;</w:t>
            </w:r>
          </w:p>
          <w:p>
            <w:pPr>
              <w:numPr>
                <w:ilvl w:val="0"/>
                <w:numId w:val="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координации деятельности методических объединений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8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68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 право работников участвовать в управлении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организацией, в том числе:</w:t>
            </w:r>
          </w:p>
          <w:p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принимать локальные акты, которые регламентируют деятельность образовательной организации и связаны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правами и обязанностями работников;</w:t>
            </w:r>
          </w:p>
          <w:p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>
            <w:pPr>
              <w:numPr>
                <w:ilvl w:val="0"/>
                <w:numId w:val="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          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содержания и качества подготовки обучающихся</w:t>
      </w:r>
    </w:p>
    <w:p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Уровень развития детей анализируется по итогам педагогической диагностики. </w:t>
      </w:r>
      <w:r>
        <w:rPr>
          <w:rFonts w:hAnsi="Times New Roman" w:cs="Times New Roman"/>
          <w:color w:val="000000"/>
          <w:sz w:val="24"/>
          <w:szCs w:val="24"/>
        </w:rPr>
        <w:t>Формы проведения диагностики:</w:t>
      </w:r>
    </w:p>
    <w:p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диагностические занятия (по каждому разделу программы);</w:t>
      </w:r>
    </w:p>
    <w:p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диагностические срезы;</w:t>
      </w:r>
    </w:p>
    <w:p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наблюдения, итоговые занятия.</w:t>
      </w:r>
    </w:p>
    <w:p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Разработаны диагностические карты освоения основной образовательной программы дошкольного образования Детского сада (ООП Детского сада) в каждой возрастной группе. Карты включают анализ уровня развития воспитанников в рамках целевых ориентиров дошкольного образования и качества освоения образовательных областей. Так, результаты качества освоения ООП Детского сада на конец 202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выглядят следующим образом:</w:t>
      </w:r>
    </w:p>
    <w:tbl>
      <w:tblPr>
        <w:tblStyle w:val="4"/>
        <w:tblW w:w="9027" w:type="dxa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46"/>
        <w:gridCol w:w="739"/>
        <w:gridCol w:w="775"/>
        <w:gridCol w:w="780"/>
        <w:gridCol w:w="638"/>
        <w:gridCol w:w="794"/>
        <w:gridCol w:w="666"/>
        <w:gridCol w:w="999"/>
        <w:gridCol w:w="1590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1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Уровень развития воспитанников в рамках целевых ориентиров</w:t>
            </w:r>
          </w:p>
        </w:tc>
        <w:tc>
          <w:tcPr>
            <w:tcW w:w="0" w:type="auto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Выше нормы</w:t>
            </w:r>
          </w:p>
        </w:tc>
        <w:tc>
          <w:tcPr>
            <w:tcW w:w="0" w:type="auto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Норма</w:t>
            </w:r>
          </w:p>
        </w:tc>
        <w:tc>
          <w:tcPr>
            <w:tcW w:w="0" w:type="auto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Ниже нормы</w:t>
            </w:r>
          </w:p>
        </w:tc>
        <w:tc>
          <w:tcPr>
            <w:tcW w:w="0" w:type="auto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1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7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7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6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8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6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0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6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% воспитанников в пределе</w:t>
            </w:r>
            <w: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нормы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1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7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12,5</w:t>
            </w:r>
          </w:p>
        </w:tc>
        <w:tc>
          <w:tcPr>
            <w:tcW w:w="7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lang w:val="ru-RU"/>
              </w:rPr>
              <w:t>64</w:t>
            </w:r>
          </w:p>
        </w:tc>
        <w:tc>
          <w:tcPr>
            <w:tcW w:w="6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lang w:val="ru-RU"/>
              </w:rPr>
              <w:t>80</w:t>
            </w:r>
          </w:p>
        </w:tc>
        <w:tc>
          <w:tcPr>
            <w:tcW w:w="8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6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17,5</w:t>
            </w:r>
          </w:p>
        </w:tc>
        <w:tc>
          <w:tcPr>
            <w:tcW w:w="10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lang w:val="ru-RU"/>
              </w:rPr>
              <w:t>80</w:t>
            </w:r>
          </w:p>
        </w:tc>
        <w:tc>
          <w:tcPr>
            <w:tcW w:w="16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lang w:val="ru-RU"/>
              </w:rPr>
              <w:t>100,5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Качество освоения образовательных областей</w:t>
            </w:r>
          </w:p>
        </w:tc>
        <w:tc>
          <w:tcPr>
            <w:tcW w:w="7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7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lang w:val="ru-RU"/>
              </w:rPr>
              <w:t>16,3</w:t>
            </w:r>
          </w:p>
        </w:tc>
        <w:tc>
          <w:tcPr>
            <w:tcW w:w="7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6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10,5</w:t>
            </w:r>
          </w:p>
        </w:tc>
        <w:tc>
          <w:tcPr>
            <w:tcW w:w="8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6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16,3</w:t>
            </w:r>
          </w:p>
        </w:tc>
        <w:tc>
          <w:tcPr>
            <w:tcW w:w="10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lang w:val="ru-RU"/>
              </w:rPr>
              <w:t>80</w:t>
            </w:r>
          </w:p>
        </w:tc>
        <w:tc>
          <w:tcPr>
            <w:tcW w:w="16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lang w:val="ru-RU"/>
              </w:rPr>
              <w:t>77</w:t>
            </w:r>
          </w:p>
        </w:tc>
      </w:tr>
    </w:tbl>
    <w:p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 сентябре 202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педагоги Детского сада проводили обследование воспитанников  старшей группы на предмет оценки сформированности предпосылок к учебной деятельности в количестве 24 человек. Задания позволили оценить уровень сформированности предпосылок 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</w:t>
      </w:r>
    </w:p>
    <w:p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Детском саду.</w:t>
      </w:r>
    </w:p>
    <w:p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Опрос музыкального руководителя  и инструктора по физической культуре показал, что наряду с техническими сложностями проведения занятий в дистанционном режиме, были трудности в организации занятий со стороны родителей. Вывод: подобные занятия лучше проводить преимущественно при очном взаимодействии педагога и воспитанника.</w:t>
      </w:r>
    </w:p>
    <w:p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>
      <w:pPr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</w:p>
    <w:p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организации учебного процесса (воспитательно-образовательного процесса)</w:t>
      </w:r>
    </w:p>
    <w:p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 основе образовательного процесса в Детском саду лежит взаимодействие педагогических работников, администрации и родителей. Основными участниками образовательного процесса являются дети, родители, педагоги.</w:t>
      </w:r>
    </w:p>
    <w:p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Основные формы организации образовательного процесса:</w:t>
      </w:r>
    </w:p>
    <w:p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совместная деятельность педагогического работника и воспитанников в рамках организованной образовательной деятельности по освоению основной общеобразовательной программы;</w:t>
      </w:r>
    </w:p>
    <w:p>
      <w:pPr>
        <w:numPr>
          <w:ilvl w:val="0"/>
          <w:numId w:val="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самостоятельная деятельность воспитанников под наблюдением педагогического работника.</w:t>
      </w:r>
    </w:p>
    <w:p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Занятия в рамках образовательной деятельности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ведутся по подгруппам. </w:t>
      </w:r>
      <w:r>
        <w:rPr>
          <w:rFonts w:hAnsi="Times New Roman" w:cs="Times New Roman"/>
          <w:color w:val="000000"/>
          <w:sz w:val="24"/>
          <w:szCs w:val="24"/>
        </w:rPr>
        <w:t>Продолжительность занятий соответствует СанПиН 1.2.3685-21 и составляет:</w:t>
      </w:r>
    </w:p>
    <w:p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 группах с детьми от 3 до 4 лет – до 15 мин;</w:t>
      </w:r>
    </w:p>
    <w:p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 группах с детьми от 4 до 5 лет – до 20 мин;</w:t>
      </w:r>
    </w:p>
    <w:p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 группах с детьми от 5 до 6 лет – до 25 мин;</w:t>
      </w:r>
    </w:p>
    <w:p>
      <w:pPr>
        <w:numPr>
          <w:ilvl w:val="0"/>
          <w:numId w:val="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 группах с детьми от 6 до 7 лет – до 30 мин.</w:t>
      </w:r>
    </w:p>
    <w:p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Между занятиями в рамках образовательной деятельности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предусмотрены перерывы продолжительностью не менее 10 минут.</w:t>
      </w:r>
    </w:p>
    <w:p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Основной формой занятия является игра. Образовательная деятельность с детьми строится с учётом индивидуальных особенностей детей и их способностей. Выявление и развитие способностей воспитанников осуществляется в любых формах образовательного процесса.</w:t>
      </w:r>
    </w:p>
    <w:p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ежедневный усиленный фильтр воспитанников и работников – термометрию с помощью бесконтактных термометров и опрос на наличие признаков инфекционных заболеваний. Лица с признаками инфекционных заболеваний изолируются, а детский сад уведомляет территориальный орган Роспотребнадзора;</w:t>
      </w:r>
    </w:p>
    <w:p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еженедельную генеральную уборку с применением дезинфицирующих средств, разведенных в концентрациях по вирусному режиму;</w:t>
      </w:r>
    </w:p>
    <w:p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ежедневную влажную уборку с обработкой всех контактных поверхностей, игрушек и оборудования дезинфицирующими средствами;</w:t>
      </w:r>
    </w:p>
    <w:p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дезинфекцию посуды, столовых приборов после каждого использования;</w:t>
      </w:r>
    </w:p>
    <w:p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бактерицидные установки в групповых комнатах;</w:t>
      </w:r>
    </w:p>
    <w:p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частое проветривание групповых комнат в отсутствие воспитанников;</w:t>
      </w:r>
    </w:p>
    <w:p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проведение всех занятий в помещениях групповой ячейки или на открытом воздухе отдельно от других групп;</w:t>
      </w:r>
    </w:p>
    <w:p>
      <w:pPr>
        <w:jc w:val="center"/>
        <w:rPr>
          <w:rFonts w:hint="default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int="default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</w:p>
    <w:p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качества кадрового обеспечения</w:t>
      </w:r>
    </w:p>
    <w:p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Детский сад укомплектован педагогами на 100 процентов согласно штатному расписанию. Всего работают 28 человек. Педагогический коллектив Детского сада насчитывает 9 педагогов. Соотношение воспитанников, приходящихся на 1 взрослого:</w:t>
      </w:r>
    </w:p>
    <w:p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воспитанник/педагоги –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>
        <w:rPr>
          <w:rFonts w:hAnsi="Times New Roman" w:cs="Times New Roman"/>
          <w:color w:val="000000"/>
          <w:sz w:val="24"/>
          <w:szCs w:val="24"/>
        </w:rPr>
        <w:t>/1;</w:t>
      </w:r>
    </w:p>
    <w:p>
      <w:pPr>
        <w:numPr>
          <w:ilvl w:val="0"/>
          <w:numId w:val="9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воспитанники/все сотрудники –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/1.</w:t>
      </w:r>
    </w:p>
    <w:p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По итогам 202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года Детский сад перешел на применение профессиональных стандартов. Из 9 педагогических работников Детского сада все соответствуют квалификационным требованиям профстандарта «Педагог». Их должностные инструкции соответствуют трудовым функциям, установленным профстандартом «Педагог».</w:t>
      </w:r>
    </w:p>
    <w:p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саморазвиваются.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учебно-методического и библиотечно-информационного обеспечения</w:t>
      </w:r>
    </w:p>
    <w:p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 Детском саду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библиотека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является составной частью методической службы.</w:t>
      </w:r>
      <w:r>
        <w:rPr>
          <w:lang w:val="ru-RU"/>
        </w:rPr>
        <w:br w:type="textWrapping"/>
      </w:r>
      <w:r>
        <w:rPr>
          <w:rFonts w:hAnsi="Times New Roman" w:cs="Times New Roman"/>
          <w:color w:val="000000"/>
          <w:sz w:val="24"/>
          <w:szCs w:val="24"/>
          <w:lang w:val="ru-RU"/>
        </w:rPr>
        <w:t>Библиотечный фонд располагается в 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собрание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</w:p>
    <w:p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 202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Детский сад пополнил учебно-методический комплект к примерной общеобразовательной программе дошкольного образования «От рождения до школы» в соответствии с ФГОС. </w:t>
      </w:r>
      <w:r>
        <w:rPr>
          <w:rFonts w:hAnsi="Times New Roman" w:cs="Times New Roman"/>
          <w:color w:val="000000"/>
          <w:sz w:val="24"/>
          <w:szCs w:val="24"/>
        </w:rPr>
        <w:t>Приобрели наглядно-дидактические пособия:</w:t>
      </w:r>
    </w:p>
    <w:p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серии «Мир в картинках», «Рассказы по картинкам», «Расскажите детям о…», «Играем в сказку», «Грамматика в картинках», «Искусство детям»;</w:t>
      </w:r>
    </w:p>
    <w:p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картины для рассматривания, плакаты;</w:t>
      </w:r>
    </w:p>
    <w:p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комплексы для оформления родительских уголков;</w:t>
      </w:r>
    </w:p>
    <w:p>
      <w:pPr>
        <w:numPr>
          <w:ilvl w:val="0"/>
          <w:numId w:val="10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рабочие тетради для обучающихся.</w:t>
      </w:r>
    </w:p>
    <w:p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Информационное обеспечение Детского сада включает:</w:t>
      </w:r>
    </w:p>
    <w:p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информационно-телекоммуникационное оборудование – в 2020 году пополнилось компьютером, 1 принтерами, проектором мультимедиа;</w:t>
      </w:r>
    </w:p>
    <w:p>
      <w:pPr>
        <w:numPr>
          <w:ilvl w:val="0"/>
          <w:numId w:val="1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программное обеспечение – позволяет работать с текстовыми редакторами, интернет-ресурсами, фото-, видеоматериалами, графическими редакторами.</w:t>
      </w:r>
    </w:p>
    <w:p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 Детском саду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материально-технической базы</w:t>
      </w:r>
    </w:p>
    <w:p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В Детском саду сформирована материально-техническая база для реализации образовательных программ, жизнеобеспечения и развития детей. </w:t>
      </w:r>
      <w:r>
        <w:rPr>
          <w:rFonts w:hAnsi="Times New Roman" w:cs="Times New Roman"/>
          <w:color w:val="000000"/>
          <w:sz w:val="24"/>
          <w:szCs w:val="24"/>
        </w:rPr>
        <w:t>В Детском саду оборудованы помещения:</w:t>
      </w:r>
    </w:p>
    <w:p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групповые помещения –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кабинет заведующего – 1;</w:t>
      </w:r>
    </w:p>
    <w:p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музыкальный зал – 1;</w:t>
      </w:r>
    </w:p>
    <w:p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пищеблок – 1;</w:t>
      </w:r>
    </w:p>
    <w:p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медицинский кабинет – 1;</w:t>
      </w:r>
    </w:p>
    <w:p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 202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Детский сад провел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текущий ремонт во всех  групповых помещениях,  спальных помещений, коридоров , медкабинета, музыкального зала. </w:t>
      </w:r>
    </w:p>
    <w:p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Материально-техническое состояние Детского сада и территории соответствует действующим санитарным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При этом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 202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оценка материально-технического оснащения Детского сада при проведении дистанционных занятий с воспитанниками выявила следующие трудности:</w:t>
      </w:r>
    </w:p>
    <w:p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для полноценной (качественной) организации и проведения занятий в дистанционном формате отсутствует стабильное и устойчивое интернет-соединение;</w:t>
      </w:r>
    </w:p>
    <w:p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недостаточно необходимого оборудования (ноутбуков, компьютеров или планшетов) в группах Детского сада;</w:t>
      </w:r>
    </w:p>
    <w:p>
      <w:pPr>
        <w:numPr>
          <w:ilvl w:val="0"/>
          <w:numId w:val="1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нет достаточного технического обеспечения для организации массовых общесадовских мероприятий с родителями воспитанников.</w:t>
      </w:r>
    </w:p>
    <w:p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Необходимо в 202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запланировать приобретение соответствующего оборудования и программного обеспечения, определить источники финансирования закупки.</w:t>
      </w:r>
    </w:p>
    <w:p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VIII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функционирования внутренней системы оценки качества образования</w:t>
      </w:r>
    </w:p>
    <w:p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 Детском саду утверждено положение о внутренней системе оценки качества образования от 01.09.202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 Мониторинг качества образовательной деятельности в 202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году показал хорошую работу педагогического коллектива по всем показателям даже с учетом некоторых организационных сбоев, вызванных применением дистанционных технологий.</w:t>
      </w:r>
    </w:p>
    <w:p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Состояние здоровья и физического развития воспитанников удовлетворительные. 90 процентов детей успешно освоили образовательную программу дошкольного образования в своей возрастной группе. В течение года воспитанники Детского сада успешно участвовали в конкурсах и мероприятиях различного уровня.</w:t>
      </w:r>
    </w:p>
    <w:p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 период с 16.10.202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по 23.10.202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проводилось анкетирование 82 родителей, получены следующие результаты:</w:t>
      </w:r>
    </w:p>
    <w:p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положительно оценивающих доброжелательность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вежливость работников организации, – 85 процент;</w:t>
      </w:r>
    </w:p>
    <w:p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удовлетворенных компетентностью работников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организации, – 73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процента;</w:t>
      </w:r>
    </w:p>
    <w:p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удовлетворенных материально-техническим обеспечением организации, – 66 процентов;</w:t>
      </w:r>
    </w:p>
    <w:p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удовлетворенных качеством предоставляемых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услуг, – 85 процента;</w:t>
      </w:r>
    </w:p>
    <w:p>
      <w:pPr>
        <w:numPr>
          <w:ilvl w:val="0"/>
          <w:numId w:val="1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которые готовы рекомендовать организацию родственникам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 знакомым, – 93 процента.</w:t>
      </w:r>
    </w:p>
    <w:p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Анкетирование родителей показало высокую степень удовлетворенности качеством предоставляемых услуг.</w:t>
      </w:r>
    </w:p>
    <w:p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Результаты анализа опроса родителей (законных представителей) об оценке применения Детским садом дистанционных технологий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свидетельствуют о достаточном уровне удовлетворенности качеством образовательной деятельности в дистанционном режиме. Так, 56% родителей отмечают, что работа воспитателей при проведении онлайн-занятий была качественной, 37% родителей частично удовлетворены процессом дистанционного освоения образовательной программы и 10% не удовлетворены. При этом родители считают, что у детей периодически наблюдалось снижение интереса мотивации к занятиям в дистанционном режиме, что связывают с качеством связи и форматом проведения занятий, в том числе и посредством гаджетов.</w:t>
      </w:r>
    </w:p>
    <w:p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p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                               Данные приведены по состоянию на 30.12.202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tbl>
      <w:tblPr>
        <w:tblStyle w:val="4"/>
        <w:tblW w:w="10635" w:type="dxa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456"/>
        <w:gridCol w:w="1544"/>
        <w:gridCol w:w="1635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13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</w:t>
            </w:r>
            <w:r>
              <w:br w:type="textWrapping"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измерения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 деятельность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185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воспитанников, которые обучаются по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программе дошкольного образования</w:t>
            </w:r>
          </w:p>
          <w:p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том числе обучающиеся:</w:t>
            </w:r>
          </w:p>
        </w:tc>
        <w:tc>
          <w:tcPr>
            <w:tcW w:w="13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lang w:val="ru-RU"/>
              </w:rPr>
              <w:t>80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185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режиме полного дня (8–12 часов)</w:t>
            </w:r>
          </w:p>
        </w:tc>
        <w:tc>
          <w:tcPr>
            <w:tcW w:w="133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75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lang w:val="ru-RU"/>
              </w:rPr>
              <w:t>80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185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режиме кратковременного пребывания (3–5 часов)</w:t>
            </w:r>
          </w:p>
        </w:tc>
        <w:tc>
          <w:tcPr>
            <w:tcW w:w="133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185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33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форме семейного образования с психолого-педагогическим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сопровождением, которое организует детский сад</w:t>
            </w:r>
          </w:p>
        </w:tc>
        <w:tc>
          <w:tcPr>
            <w:tcW w:w="133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 в возрасте до трех лет</w:t>
            </w:r>
          </w:p>
        </w:tc>
        <w:tc>
          <w:tcPr>
            <w:tcW w:w="13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 в возрасте от трех до семи лет</w:t>
            </w:r>
          </w:p>
        </w:tc>
        <w:tc>
          <w:tcPr>
            <w:tcW w:w="13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lang w:val="ru-RU"/>
              </w:rPr>
              <w:t>80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185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вес) детей от общей численности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воспитанников, которые получают услуги присмотра и ухода, в том числе в группах: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185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8–12-часового пребывания</w:t>
            </w:r>
          </w:p>
        </w:tc>
        <w:tc>
          <w:tcPr>
            <w:tcW w:w="133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(100%)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12–14-часового пребывания</w:t>
            </w:r>
          </w:p>
        </w:tc>
        <w:tc>
          <w:tcPr>
            <w:tcW w:w="133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круглосуточного пребывания</w:t>
            </w:r>
          </w:p>
        </w:tc>
        <w:tc>
          <w:tcPr>
            <w:tcW w:w="133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185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воспитанников с ОВЗ от общей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 воспитанников, которые получают услуги:</w:t>
            </w:r>
          </w:p>
        </w:tc>
        <w:tc>
          <w:tcPr>
            <w:tcW w:w="13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185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коррекции недостатков физического, психического развития</w:t>
            </w:r>
          </w:p>
        </w:tc>
        <w:tc>
          <w:tcPr>
            <w:tcW w:w="133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75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обучению по образовательной программе дошкольного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133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присмотру и уходу</w:t>
            </w:r>
          </w:p>
        </w:tc>
        <w:tc>
          <w:tcPr>
            <w:tcW w:w="133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показатель пропущенных по болезни дней на одного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воспитанника</w:t>
            </w:r>
          </w:p>
        </w:tc>
        <w:tc>
          <w:tcPr>
            <w:tcW w:w="13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185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численность педработников, в том числе количество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педработников:</w:t>
            </w:r>
          </w:p>
        </w:tc>
        <w:tc>
          <w:tcPr>
            <w:tcW w:w="13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185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с высшим образованием</w:t>
            </w:r>
          </w:p>
        </w:tc>
        <w:tc>
          <w:tcPr>
            <w:tcW w:w="133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высшим образованием педагогической направленности (профиля)</w:t>
            </w:r>
          </w:p>
        </w:tc>
        <w:tc>
          <w:tcPr>
            <w:tcW w:w="133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средним профессиональным образованием</w:t>
            </w:r>
          </w:p>
        </w:tc>
        <w:tc>
          <w:tcPr>
            <w:tcW w:w="133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средним профессиональным образованием педагогической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направленности (профиля)</w:t>
            </w:r>
          </w:p>
        </w:tc>
        <w:tc>
          <w:tcPr>
            <w:tcW w:w="133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185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3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(%)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185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с высшей</w:t>
            </w:r>
          </w:p>
        </w:tc>
        <w:tc>
          <w:tcPr>
            <w:tcW w:w="133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первой</w:t>
            </w:r>
          </w:p>
        </w:tc>
        <w:tc>
          <w:tcPr>
            <w:tcW w:w="133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185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3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185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до 5 лет</w:t>
            </w:r>
          </w:p>
        </w:tc>
        <w:tc>
          <w:tcPr>
            <w:tcW w:w="133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больше 30 лет</w:t>
            </w:r>
          </w:p>
        </w:tc>
        <w:tc>
          <w:tcPr>
            <w:tcW w:w="133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185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13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185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до 30 лет</w:t>
            </w:r>
          </w:p>
        </w:tc>
        <w:tc>
          <w:tcPr>
            <w:tcW w:w="133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от 55 лет</w:t>
            </w:r>
          </w:p>
        </w:tc>
        <w:tc>
          <w:tcPr>
            <w:tcW w:w="133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3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(7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 общей численности таких работников</w:t>
            </w:r>
          </w:p>
        </w:tc>
        <w:tc>
          <w:tcPr>
            <w:tcW w:w="13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9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Соотношение «педагогический работник/воспитанник»</w:t>
            </w:r>
          </w:p>
        </w:tc>
        <w:tc>
          <w:tcPr>
            <w:tcW w:w="13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человек/чело</w:t>
            </w:r>
            <w: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век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185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Наличие в детском саду:</w:t>
            </w:r>
          </w:p>
        </w:tc>
        <w:tc>
          <w:tcPr>
            <w:tcW w:w="13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185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33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33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учителя-логопеда</w:t>
            </w:r>
          </w:p>
        </w:tc>
        <w:tc>
          <w:tcPr>
            <w:tcW w:w="133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логопеда</w:t>
            </w:r>
          </w:p>
        </w:tc>
        <w:tc>
          <w:tcPr>
            <w:tcW w:w="133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учителя-дефектолога</w:t>
            </w:r>
          </w:p>
        </w:tc>
        <w:tc>
          <w:tcPr>
            <w:tcW w:w="133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педагога-психолога</w:t>
            </w:r>
          </w:p>
        </w:tc>
        <w:tc>
          <w:tcPr>
            <w:tcW w:w="133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Инфраструктура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площадь помещений, в которых осуществляется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образовательная деятельность, в расчете на одного воспитанника</w:t>
            </w:r>
          </w:p>
        </w:tc>
        <w:tc>
          <w:tcPr>
            <w:tcW w:w="13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кв. м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1,2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13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кв. м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lang w:val="ru-RU"/>
              </w:rPr>
              <w:t>48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185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Наличие в детском саду:</w:t>
            </w:r>
          </w:p>
        </w:tc>
        <w:tc>
          <w:tcPr>
            <w:tcW w:w="13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185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физкультурного зала</w:t>
            </w:r>
          </w:p>
        </w:tc>
        <w:tc>
          <w:tcPr>
            <w:tcW w:w="133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 зала</w:t>
            </w:r>
          </w:p>
        </w:tc>
        <w:tc>
          <w:tcPr>
            <w:tcW w:w="133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прогулочных площадок, которые оснащены так, чтобы обеспечить потребность воспитанников в физической активности и игровой деятельности на улице</w:t>
            </w:r>
          </w:p>
        </w:tc>
        <w:tc>
          <w:tcPr>
            <w:tcW w:w="133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</w:tbl>
    <w:p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Анализ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показателей указывает на то, что Детский сад имеет достаточную инфраструктуру, которая соответствует требованиям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 позволяет реализовывать образовательные программы в полном объеме в соответствии с ФГОС ДО.</w:t>
      </w:r>
    </w:p>
    <w:p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Детский сад укомплектован недостаточным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</w:t>
      </w:r>
    </w:p>
    <w:sectPr>
      <w:pgSz w:w="11907" w:h="16839"/>
      <w:pgMar w:top="1440" w:right="1440" w:bottom="1440" w:left="144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2D15AB"/>
    <w:multiLevelType w:val="multilevel"/>
    <w:tmpl w:val="022D15AB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>
    <w:nsid w:val="1EFB388E"/>
    <w:multiLevelType w:val="multilevel"/>
    <w:tmpl w:val="1EFB388E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>
    <w:nsid w:val="20C6730F"/>
    <w:multiLevelType w:val="multilevel"/>
    <w:tmpl w:val="20C6730F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>
    <w:nsid w:val="2A7A47B1"/>
    <w:multiLevelType w:val="multilevel"/>
    <w:tmpl w:val="2A7A47B1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>
    <w:nsid w:val="2C8A6ED4"/>
    <w:multiLevelType w:val="multilevel"/>
    <w:tmpl w:val="2C8A6ED4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>
    <w:nsid w:val="2EA76B72"/>
    <w:multiLevelType w:val="multilevel"/>
    <w:tmpl w:val="2EA76B72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>
    <w:nsid w:val="311B17F5"/>
    <w:multiLevelType w:val="multilevel"/>
    <w:tmpl w:val="311B17F5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>
    <w:nsid w:val="338B1D10"/>
    <w:multiLevelType w:val="multilevel"/>
    <w:tmpl w:val="338B1D10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>
    <w:nsid w:val="3AAC123E"/>
    <w:multiLevelType w:val="multilevel"/>
    <w:tmpl w:val="3AAC123E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>
    <w:nsid w:val="4ADE5E7B"/>
    <w:multiLevelType w:val="multilevel"/>
    <w:tmpl w:val="4ADE5E7B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0">
    <w:nsid w:val="586D0CA0"/>
    <w:multiLevelType w:val="multilevel"/>
    <w:tmpl w:val="586D0CA0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>
    <w:nsid w:val="5D4E35C9"/>
    <w:multiLevelType w:val="multilevel"/>
    <w:tmpl w:val="5D4E35C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>
    <w:nsid w:val="6CFF4F1A"/>
    <w:multiLevelType w:val="multilevel"/>
    <w:tmpl w:val="6CFF4F1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3">
    <w:nsid w:val="70844D01"/>
    <w:multiLevelType w:val="multilevel"/>
    <w:tmpl w:val="70844D01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13"/>
  </w:num>
  <w:num w:numId="2">
    <w:abstractNumId w:val="6"/>
  </w:num>
  <w:num w:numId="3">
    <w:abstractNumId w:val="7"/>
  </w:num>
  <w:num w:numId="4">
    <w:abstractNumId w:val="3"/>
  </w:num>
  <w:num w:numId="5">
    <w:abstractNumId w:val="2"/>
  </w:num>
  <w:num w:numId="6">
    <w:abstractNumId w:val="12"/>
  </w:num>
  <w:num w:numId="7">
    <w:abstractNumId w:val="4"/>
  </w:num>
  <w:num w:numId="8">
    <w:abstractNumId w:val="5"/>
  </w:num>
  <w:num w:numId="9">
    <w:abstractNumId w:val="8"/>
  </w:num>
  <w:num w:numId="10">
    <w:abstractNumId w:val="10"/>
  </w:num>
  <w:num w:numId="11">
    <w:abstractNumId w:val="1"/>
  </w:num>
  <w:num w:numId="12">
    <w:abstractNumId w:val="9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164EE"/>
    <w:rsid w:val="000835A5"/>
    <w:rsid w:val="000A5A72"/>
    <w:rsid w:val="001A046F"/>
    <w:rsid w:val="001A546D"/>
    <w:rsid w:val="001B5A9A"/>
    <w:rsid w:val="001C145B"/>
    <w:rsid w:val="001E5C52"/>
    <w:rsid w:val="00237825"/>
    <w:rsid w:val="00251CD9"/>
    <w:rsid w:val="00272836"/>
    <w:rsid w:val="002D33B1"/>
    <w:rsid w:val="002D3591"/>
    <w:rsid w:val="0030795F"/>
    <w:rsid w:val="003116BC"/>
    <w:rsid w:val="003514A0"/>
    <w:rsid w:val="00366B44"/>
    <w:rsid w:val="00385402"/>
    <w:rsid w:val="004F65DD"/>
    <w:rsid w:val="004F7E17"/>
    <w:rsid w:val="005476DB"/>
    <w:rsid w:val="00551F94"/>
    <w:rsid w:val="005A05CE"/>
    <w:rsid w:val="005B4A96"/>
    <w:rsid w:val="00627C4E"/>
    <w:rsid w:val="00653AF6"/>
    <w:rsid w:val="0074112B"/>
    <w:rsid w:val="007E34D9"/>
    <w:rsid w:val="00920CAD"/>
    <w:rsid w:val="009729B6"/>
    <w:rsid w:val="00981217"/>
    <w:rsid w:val="00A062B3"/>
    <w:rsid w:val="00AA7A70"/>
    <w:rsid w:val="00B73A5A"/>
    <w:rsid w:val="00CA4A43"/>
    <w:rsid w:val="00D22320"/>
    <w:rsid w:val="00D56035"/>
    <w:rsid w:val="00D96E63"/>
    <w:rsid w:val="00E36436"/>
    <w:rsid w:val="00E3785C"/>
    <w:rsid w:val="00E438A1"/>
    <w:rsid w:val="00E87DCC"/>
    <w:rsid w:val="00EF1E3E"/>
    <w:rsid w:val="00EF73F5"/>
    <w:rsid w:val="00F01E19"/>
    <w:rsid w:val="00FF5DCB"/>
    <w:rsid w:val="42BC107F"/>
    <w:rsid w:val="6BA03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before="100" w:beforeAutospacing="1" w:after="100" w:afterAutospacing="1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6"/>
    <w:qFormat/>
    <w:uiPriority w:val="9"/>
    <w:pPr>
      <w:keepNext/>
      <w:keepLines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7"/>
    <w:semiHidden/>
    <w:unhideWhenUsed/>
    <w:qFormat/>
    <w:uiPriority w:val="9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6">
    <w:name w:val="Заголовок 1 Знак"/>
    <w:basedOn w:val="3"/>
    <w:link w:val="2"/>
    <w:qFormat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customStyle="1" w:styleId="7">
    <w:name w:val="Текст выноски Знак"/>
    <w:basedOn w:val="3"/>
    <w:link w:val="5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numbering" Target="numbering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B86392-3283-4D8A-A8AC-5D86864C0A2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3424</Words>
  <Characters>19519</Characters>
  <Lines>162</Lines>
  <Paragraphs>45</Paragraphs>
  <TotalTime>280</TotalTime>
  <ScaleCrop>false</ScaleCrop>
  <LinksUpToDate>false</LinksUpToDate>
  <CharactersWithSpaces>22898</CharactersWithSpaces>
  <Application>WPS Office_12.2.0.13110_F1E327BC-269C-435d-A152-05C5408002CA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2011-11-02T04:15:00Z</dcterms:created>
  <dc:creator>user</dc:creator>
  <dc:description>Подготовлено экспертами Актион-МЦФЭР</dc:description>
  <cp:lastModifiedBy>user</cp:lastModifiedBy>
  <cp:lastPrinted>2023-08-16T06:46:00Z</cp:lastPrinted>
  <dcterms:modified xsi:type="dcterms:W3CDTF">2023-08-16T06:54:47Z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1049-12.2.0.13110</vt:lpwstr>
  </property>
  <property fmtid="{D5CDD505-2E9C-101B-9397-08002B2CF9AE}" pid="3" name="ICV">
    <vt:lpwstr>14112BD2AFBA493E8067F4797ED8C0B8_12</vt:lpwstr>
  </property>
</Properties>
</file>